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27A" w:rsidRPr="009571C4" w:rsidRDefault="00BA227A" w:rsidP="00BA227A">
      <w:pPr>
        <w:rPr>
          <w:rFonts w:ascii="Century Gothic" w:hAnsi="Century Gothic"/>
          <w:color w:val="005DAA"/>
          <w:sz w:val="28"/>
          <w:szCs w:val="36"/>
        </w:rPr>
      </w:pPr>
      <w:r w:rsidRPr="003D00F7">
        <w:rPr>
          <w:rFonts w:ascii="Century Gothic" w:hAnsi="Century Gothic"/>
          <w:b/>
          <w:color w:val="005DAA"/>
          <w:sz w:val="36"/>
          <w:szCs w:val="36"/>
        </w:rPr>
        <w:t xml:space="preserve">Sample </w:t>
      </w:r>
      <w:r>
        <w:rPr>
          <w:rFonts w:ascii="Century Gothic" w:hAnsi="Century Gothic"/>
          <w:b/>
          <w:color w:val="005DAA"/>
          <w:sz w:val="36"/>
          <w:szCs w:val="36"/>
        </w:rPr>
        <w:t>Calling Script – VBA Bank Day Scholarship Program</w:t>
      </w:r>
      <w:r w:rsidRPr="003D00F7">
        <w:rPr>
          <w:rFonts w:ascii="Century Gothic" w:hAnsi="Century Gothic"/>
          <w:b/>
          <w:color w:val="005DAA"/>
          <w:sz w:val="36"/>
          <w:szCs w:val="36"/>
        </w:rPr>
        <w:t xml:space="preserve"> </w:t>
      </w:r>
      <w:r w:rsidRPr="009571C4">
        <w:rPr>
          <w:rFonts w:ascii="Century Gothic" w:hAnsi="Century Gothic"/>
          <w:color w:val="005DAA"/>
          <w:sz w:val="28"/>
          <w:szCs w:val="36"/>
        </w:rPr>
        <w:t>(See Part 4 for Information on this Program)</w:t>
      </w:r>
    </w:p>
    <w:p w:rsidR="00BA227A" w:rsidRPr="00EC31BB" w:rsidRDefault="00BA227A" w:rsidP="00BA227A">
      <w:pPr>
        <w:pStyle w:val="BasicParagraph"/>
        <w:suppressAutoHyphens/>
        <w:rPr>
          <w:rFonts w:ascii="Century Gothic" w:hAnsi="Century Gothic" w:cs="Book Antiqua"/>
        </w:rPr>
      </w:pPr>
    </w:p>
    <w:p w:rsidR="00BA227A" w:rsidRPr="00EC31BB" w:rsidRDefault="00BA227A" w:rsidP="00BA227A">
      <w:pPr>
        <w:pStyle w:val="BasicParagraph"/>
        <w:suppressAutoHyphens/>
        <w:rPr>
          <w:rFonts w:ascii="Century Gothic" w:hAnsi="Century Gothic" w:cs="Book Antiqua"/>
        </w:rPr>
      </w:pPr>
      <w:r>
        <w:rPr>
          <w:rFonts w:ascii="Century Gothic" w:hAnsi="Century Gothic" w:cs="Book Antiqua"/>
        </w:rPr>
        <w:t xml:space="preserve">Hello, I am </w:t>
      </w:r>
      <w:r w:rsidRPr="009571C4">
        <w:rPr>
          <w:rFonts w:ascii="Century Gothic" w:hAnsi="Century Gothic" w:cs="Book Antiqua"/>
          <w:b/>
        </w:rPr>
        <w:t>[name]</w:t>
      </w:r>
      <w:r w:rsidRPr="00EC31BB">
        <w:rPr>
          <w:rFonts w:ascii="Century Gothic" w:hAnsi="Century Gothic" w:cs="Book Antiqua"/>
        </w:rPr>
        <w:t xml:space="preserve"> with</w:t>
      </w:r>
      <w:r w:rsidRPr="009571C4">
        <w:rPr>
          <w:rFonts w:ascii="Century Gothic" w:hAnsi="Century Gothic" w:cs="Book Antiqua"/>
          <w:b/>
        </w:rPr>
        <w:t xml:space="preserve"> [bank]</w:t>
      </w:r>
      <w:r w:rsidRPr="00EC31BB">
        <w:rPr>
          <w:rFonts w:ascii="Century Gothic" w:hAnsi="Century Gothic" w:cs="Book Antiqua"/>
        </w:rPr>
        <w:t xml:space="preserve">. I am calling to tell you about a scholarship program available for high school seniors at your school.  </w:t>
      </w:r>
      <w:r w:rsidRPr="009571C4">
        <w:rPr>
          <w:rFonts w:ascii="Century Gothic" w:hAnsi="Century Gothic" w:cs="Book Antiqua"/>
          <w:b/>
        </w:rPr>
        <w:t>[</w:t>
      </w:r>
      <w:proofErr w:type="gramStart"/>
      <w:r w:rsidRPr="009571C4">
        <w:rPr>
          <w:rFonts w:ascii="Century Gothic" w:hAnsi="Century Gothic" w:cs="Book Antiqua"/>
          <w:b/>
        </w:rPr>
        <w:t>bank</w:t>
      </w:r>
      <w:proofErr w:type="gramEnd"/>
      <w:r w:rsidRPr="009571C4">
        <w:rPr>
          <w:rFonts w:ascii="Century Gothic" w:hAnsi="Century Gothic" w:cs="Book Antiqua"/>
          <w:b/>
        </w:rPr>
        <w:t>]</w:t>
      </w:r>
      <w:r w:rsidRPr="00EC31BB">
        <w:rPr>
          <w:rFonts w:ascii="Century Gothic" w:hAnsi="Century Gothic" w:cs="Book Antiqua"/>
        </w:rPr>
        <w:t xml:space="preserve"> is partnering with the Virginia Bankers Association Education Foundation and the VBA Emerging Bank Leaders on a scholarship program called Bank Day, during which students from your school will have the opportunity to shadow a banker from </w:t>
      </w:r>
      <w:r w:rsidRPr="009571C4">
        <w:rPr>
          <w:rFonts w:ascii="Century Gothic" w:hAnsi="Century Gothic" w:cs="Book Antiqua"/>
          <w:b/>
        </w:rPr>
        <w:t xml:space="preserve">[bank] </w:t>
      </w:r>
      <w:r w:rsidRPr="00EC31BB">
        <w:rPr>
          <w:rFonts w:ascii="Century Gothic" w:hAnsi="Century Gothic" w:cs="Book Antiqua"/>
        </w:rPr>
        <w:t xml:space="preserve">for a day to learn about banking, financial services and the vital role </w:t>
      </w:r>
      <w:r w:rsidRPr="009571C4">
        <w:rPr>
          <w:rFonts w:ascii="Century Gothic" w:hAnsi="Century Gothic" w:cs="Book Antiqua"/>
          <w:b/>
        </w:rPr>
        <w:t xml:space="preserve">[bank] </w:t>
      </w:r>
      <w:r w:rsidRPr="00EC31BB">
        <w:rPr>
          <w:rFonts w:ascii="Century Gothic" w:hAnsi="Century Gothic" w:cs="Book Antiqua"/>
        </w:rPr>
        <w:t>plays in the community.  From their experience, the students will be tasked with writing an essay based on their time at our bank. The essays will be judged by bankers across Virginia. A winner will be chosen from each of six regions in Virginia and from the regional winners, a statewide winner will be chosen.  The regional winners will be awarded a $2,500 scholarship for the higher education institution of their choice and the statewide winner will be awarded an additional $5,000 scholarship.  Six honorable mention scholarships of $1,000 each will also be awarded! That’s $26,000 in scholarships total!</w:t>
      </w:r>
    </w:p>
    <w:p w:rsidR="00BA227A" w:rsidRPr="00EC31BB" w:rsidRDefault="00BA227A" w:rsidP="00BA227A">
      <w:pPr>
        <w:pStyle w:val="BasicParagraph"/>
        <w:suppressAutoHyphens/>
        <w:rPr>
          <w:rFonts w:ascii="Century Gothic" w:hAnsi="Century Gothic" w:cs="Book Antiqua"/>
        </w:rPr>
      </w:pPr>
    </w:p>
    <w:p w:rsidR="00BA227A" w:rsidRPr="00EC31BB" w:rsidRDefault="00BA227A" w:rsidP="00BA227A">
      <w:pPr>
        <w:pStyle w:val="BasicParagraph"/>
        <w:suppressAutoHyphens/>
        <w:rPr>
          <w:rFonts w:ascii="Century Gothic" w:hAnsi="Century Gothic" w:cs="Book Antiqua"/>
        </w:rPr>
      </w:pPr>
      <w:r w:rsidRPr="00EC31BB">
        <w:rPr>
          <w:rFonts w:ascii="Century Gothic" w:hAnsi="Century Gothic" w:cs="Book Antiqua"/>
        </w:rPr>
        <w:t xml:space="preserve">In order for the students to participate in the program, they must be provide a teacher’s contact information, have a cumulative grade point average of 3.0 and be a high school senior. Is this something you are interested in promoting to your seniors?  </w:t>
      </w:r>
    </w:p>
    <w:p w:rsidR="00BA227A" w:rsidRPr="00EC31BB" w:rsidRDefault="00BA227A" w:rsidP="00BA227A">
      <w:pPr>
        <w:pStyle w:val="BasicParagraph"/>
        <w:suppressAutoHyphens/>
        <w:rPr>
          <w:rFonts w:ascii="Century Gothic" w:hAnsi="Century Gothic" w:cs="Book Antiqua"/>
        </w:rPr>
      </w:pPr>
    </w:p>
    <w:p w:rsidR="00BA227A" w:rsidRPr="00EC31BB" w:rsidRDefault="00BA227A" w:rsidP="00BA227A">
      <w:pPr>
        <w:pStyle w:val="BasicParagraph"/>
        <w:suppressAutoHyphens/>
        <w:rPr>
          <w:rFonts w:ascii="Century Gothic" w:hAnsi="Century Gothic" w:cs="Book Antiqua"/>
        </w:rPr>
      </w:pPr>
      <w:r w:rsidRPr="009571C4">
        <w:rPr>
          <w:rFonts w:ascii="Century Gothic" w:hAnsi="Century Gothic" w:cs="Book Antiqua"/>
          <w:b/>
        </w:rPr>
        <w:t>[If yes]</w:t>
      </w:r>
      <w:r w:rsidRPr="00EC31BB">
        <w:rPr>
          <w:rFonts w:ascii="Century Gothic" w:hAnsi="Century Gothic" w:cs="Book Antiqua"/>
        </w:rPr>
        <w:t xml:space="preserve"> Great, thanks for your interest.  I would like to send you a fact sheet on the program, the student registration link and the essay guidelines.  Will you provide your email address?  </w:t>
      </w:r>
    </w:p>
    <w:p w:rsidR="00BA227A" w:rsidRPr="00EC31BB" w:rsidRDefault="00BA227A" w:rsidP="00BA227A">
      <w:pPr>
        <w:pStyle w:val="BasicParagraph"/>
        <w:suppressAutoHyphens/>
        <w:rPr>
          <w:rFonts w:ascii="Century Gothic" w:hAnsi="Century Gothic" w:cs="Book Antiqua"/>
        </w:rPr>
      </w:pPr>
    </w:p>
    <w:p w:rsidR="00BA227A" w:rsidRPr="009571C4" w:rsidRDefault="00BA227A" w:rsidP="00BA227A">
      <w:pPr>
        <w:pStyle w:val="BasicParagraph"/>
        <w:suppressAutoHyphens/>
        <w:rPr>
          <w:rFonts w:ascii="Century Gothic" w:hAnsi="Century Gothic" w:cs="Book Antiqua"/>
          <w:b/>
        </w:rPr>
      </w:pPr>
      <w:r w:rsidRPr="00EC31BB">
        <w:rPr>
          <w:rFonts w:ascii="Century Gothic" w:hAnsi="Century Gothic" w:cs="Book Antiqua"/>
        </w:rPr>
        <w:t xml:space="preserve">Thanks and I look forward to receiving registration forms from some of your students.  If you have any questions, please don’t hesitate to contact me at </w:t>
      </w:r>
      <w:r w:rsidRPr="009571C4">
        <w:rPr>
          <w:rFonts w:ascii="Century Gothic" w:hAnsi="Century Gothic" w:cs="Book Antiqua"/>
          <w:b/>
        </w:rPr>
        <w:t>[phone number and/or email address].</w:t>
      </w:r>
    </w:p>
    <w:p w:rsidR="00BA227A" w:rsidRPr="00EC31BB" w:rsidRDefault="00BA227A" w:rsidP="00BA227A">
      <w:pPr>
        <w:pStyle w:val="BasicParagraph"/>
        <w:suppressAutoHyphens/>
        <w:rPr>
          <w:rFonts w:ascii="Century Gothic" w:hAnsi="Century Gothic" w:cs="Book Antiqua"/>
        </w:rPr>
      </w:pPr>
    </w:p>
    <w:p w:rsidR="00BA227A" w:rsidRPr="00EC31BB" w:rsidRDefault="00BA227A" w:rsidP="00BA227A">
      <w:pPr>
        <w:pStyle w:val="BasicParagraph"/>
        <w:suppressAutoHyphens/>
        <w:rPr>
          <w:rFonts w:ascii="Century Gothic" w:hAnsi="Century Gothic" w:cs="Book Antiqua"/>
        </w:rPr>
      </w:pPr>
      <w:r w:rsidRPr="009571C4">
        <w:rPr>
          <w:rFonts w:ascii="Century Gothic" w:hAnsi="Century Gothic" w:cs="Book Antiqua"/>
          <w:b/>
        </w:rPr>
        <w:t>[If no</w:t>
      </w:r>
      <w:bookmarkStart w:id="0" w:name="_GoBack"/>
      <w:bookmarkEnd w:id="0"/>
      <w:r w:rsidRPr="009571C4">
        <w:rPr>
          <w:rFonts w:ascii="Century Gothic" w:hAnsi="Century Gothic" w:cs="Book Antiqua"/>
          <w:b/>
        </w:rPr>
        <w:t>]</w:t>
      </w:r>
      <w:r w:rsidRPr="00EC31BB">
        <w:rPr>
          <w:rFonts w:ascii="Century Gothic" w:hAnsi="Century Gothic" w:cs="Book Antiqua"/>
        </w:rPr>
        <w:t xml:space="preserve"> I understand. Do you have a colleague that might be interested in recommending </w:t>
      </w:r>
      <w:proofErr w:type="gramStart"/>
      <w:r w:rsidRPr="00EC31BB">
        <w:rPr>
          <w:rFonts w:ascii="Century Gothic" w:hAnsi="Century Gothic" w:cs="Book Antiqua"/>
        </w:rPr>
        <w:t>students</w:t>
      </w:r>
      <w:proofErr w:type="gramEnd"/>
      <w:r w:rsidRPr="00EC31BB">
        <w:rPr>
          <w:rFonts w:ascii="Century Gothic" w:hAnsi="Century Gothic" w:cs="Book Antiqua"/>
        </w:rPr>
        <w:t>? Will you pass along that colleague’s information?</w:t>
      </w:r>
    </w:p>
    <w:p w:rsidR="00BA227A" w:rsidRPr="003D00F7" w:rsidRDefault="00BA227A" w:rsidP="00BA227A">
      <w:pPr>
        <w:rPr>
          <w:rFonts w:ascii="Century Gothic" w:hAnsi="Century Gothic"/>
          <w:b/>
          <w:color w:val="005DAA"/>
          <w:sz w:val="36"/>
          <w:szCs w:val="36"/>
        </w:rPr>
      </w:pPr>
    </w:p>
    <w:p w:rsidR="00BA227A" w:rsidRDefault="00BA227A" w:rsidP="00BA227A">
      <w:pPr>
        <w:rPr>
          <w:rFonts w:ascii="Century Gothic" w:hAnsi="Century Gothic"/>
          <w:b/>
          <w:sz w:val="24"/>
          <w:szCs w:val="24"/>
        </w:rPr>
      </w:pPr>
    </w:p>
    <w:p w:rsidR="00BA227A" w:rsidRDefault="00BA227A" w:rsidP="00BA227A">
      <w:pPr>
        <w:rPr>
          <w:rFonts w:ascii="Century Gothic" w:hAnsi="Century Gothic"/>
          <w:b/>
          <w:sz w:val="24"/>
          <w:szCs w:val="24"/>
        </w:rPr>
      </w:pPr>
    </w:p>
    <w:p w:rsidR="00BA227A" w:rsidRDefault="00BA227A" w:rsidP="00BA227A"/>
    <w:p w:rsidR="00743C6A" w:rsidRDefault="00743C6A"/>
    <w:sectPr w:rsidR="00743C6A" w:rsidSect="00627581">
      <w:headerReference w:type="default" r:id="rId6"/>
      <w:footerReference w:type="default" r:id="rId7"/>
      <w:pgSz w:w="12240" w:h="15840"/>
      <w:pgMar w:top="1728" w:right="720" w:bottom="720" w:left="720" w:header="720" w:footer="720" w:gutter="0"/>
      <w:pgNumType w:start="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D04F2">
      <w:pPr>
        <w:spacing w:after="0" w:line="240" w:lineRule="auto"/>
      </w:pPr>
      <w:r>
        <w:separator/>
      </w:r>
    </w:p>
  </w:endnote>
  <w:endnote w:type="continuationSeparator" w:id="0">
    <w:p w:rsidR="00000000" w:rsidRDefault="00AD0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Gothic" w:hAnsi="Century Gothic"/>
        <w:sz w:val="20"/>
      </w:rPr>
      <w:id w:val="-678584164"/>
      <w:docPartObj>
        <w:docPartGallery w:val="Page Numbers (Bottom of Page)"/>
        <w:docPartUnique/>
      </w:docPartObj>
    </w:sdtPr>
    <w:sdtEndPr>
      <w:rPr>
        <w:noProof/>
      </w:rPr>
    </w:sdtEndPr>
    <w:sdtContent>
      <w:p w:rsidR="0055568B" w:rsidRPr="00834DB9" w:rsidRDefault="00BA227A">
        <w:pPr>
          <w:pStyle w:val="Footer"/>
          <w:jc w:val="right"/>
          <w:rPr>
            <w:rFonts w:ascii="Century Gothic" w:hAnsi="Century Gothic"/>
            <w:sz w:val="20"/>
          </w:rPr>
        </w:pPr>
        <w:r w:rsidRPr="00834DB9">
          <w:rPr>
            <w:rFonts w:ascii="Century Gothic" w:hAnsi="Century Gothic"/>
            <w:sz w:val="20"/>
          </w:rPr>
          <w:fldChar w:fldCharType="begin"/>
        </w:r>
        <w:r w:rsidRPr="00834DB9">
          <w:rPr>
            <w:rFonts w:ascii="Century Gothic" w:hAnsi="Century Gothic"/>
            <w:sz w:val="20"/>
          </w:rPr>
          <w:instrText xml:space="preserve"> PAGE   \* MERGEFORMAT </w:instrText>
        </w:r>
        <w:r w:rsidRPr="00834DB9">
          <w:rPr>
            <w:rFonts w:ascii="Century Gothic" w:hAnsi="Century Gothic"/>
            <w:sz w:val="20"/>
          </w:rPr>
          <w:fldChar w:fldCharType="separate"/>
        </w:r>
        <w:r w:rsidR="00AD04F2">
          <w:rPr>
            <w:rFonts w:ascii="Century Gothic" w:hAnsi="Century Gothic"/>
            <w:noProof/>
            <w:sz w:val="20"/>
          </w:rPr>
          <w:t>5</w:t>
        </w:r>
        <w:r w:rsidRPr="00834DB9">
          <w:rPr>
            <w:rFonts w:ascii="Century Gothic" w:hAnsi="Century Gothic"/>
            <w:noProof/>
            <w:sz w:val="20"/>
          </w:rPr>
          <w:fldChar w:fldCharType="end"/>
        </w:r>
      </w:p>
    </w:sdtContent>
  </w:sdt>
  <w:p w:rsidR="0055568B" w:rsidRPr="00834DB9" w:rsidRDefault="00BA227A" w:rsidP="00834DB9">
    <w:pPr>
      <w:pStyle w:val="Footer"/>
      <w:jc w:val="center"/>
      <w:rPr>
        <w:rFonts w:ascii="Century Gothic" w:hAnsi="Century Gothic"/>
        <w:sz w:val="20"/>
      </w:rPr>
    </w:pPr>
    <w:r w:rsidRPr="00834DB9">
      <w:rPr>
        <w:rFonts w:ascii="Century Gothic" w:hAnsi="Century Gothic"/>
        <w:sz w:val="20"/>
      </w:rPr>
      <w:t>Virginia Bankers Association | Financial Literacy Toolkit</w:t>
    </w:r>
    <w:r>
      <w:rPr>
        <w:rFonts w:ascii="Century Gothic" w:hAnsi="Century Gothic"/>
        <w:sz w:val="20"/>
      </w:rPr>
      <w:t xml:space="preserve"> | Part 2: Working with Schools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D04F2">
      <w:pPr>
        <w:spacing w:after="0" w:line="240" w:lineRule="auto"/>
      </w:pPr>
      <w:r>
        <w:separator/>
      </w:r>
    </w:p>
  </w:footnote>
  <w:footnote w:type="continuationSeparator" w:id="0">
    <w:p w:rsidR="00000000" w:rsidRDefault="00AD04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1E1" w:rsidRDefault="00BA227A">
    <w:pPr>
      <w:pStyle w:val="Header"/>
    </w:pPr>
    <w:r>
      <w:rPr>
        <w:rFonts w:ascii="Century Gothic" w:hAnsi="Century Gothic"/>
        <w:b/>
        <w:noProof/>
        <w:color w:val="005DAA"/>
        <w:sz w:val="40"/>
        <w:szCs w:val="52"/>
      </w:rPr>
      <w:drawing>
        <wp:anchor distT="0" distB="0" distL="114300" distR="114300" simplePos="0" relativeHeight="251660288" behindDoc="1" locked="0" layoutInCell="1" allowOverlap="1" wp14:anchorId="69EDDA6F" wp14:editId="64E1BB59">
          <wp:simplePos x="0" y="0"/>
          <wp:positionH relativeFrom="margin">
            <wp:posOffset>0</wp:posOffset>
          </wp:positionH>
          <wp:positionV relativeFrom="paragraph">
            <wp:posOffset>-257175</wp:posOffset>
          </wp:positionV>
          <wp:extent cx="847725" cy="8477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png"/>
                  <pic:cNvPicPr/>
                </pic:nvPicPr>
                <pic:blipFill>
                  <a:blip r:embed="rId1">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margin">
            <wp14:pctWidth>0</wp14:pctWidth>
          </wp14:sizeRelH>
          <wp14:sizeRelV relativeFrom="margin">
            <wp14:pctHeight>0</wp14:pctHeight>
          </wp14:sizeRelV>
        </wp:anchor>
      </w:drawing>
    </w:r>
    <w:r w:rsidRPr="003D00F7">
      <w:rPr>
        <w:noProof/>
        <w:sz w:val="36"/>
        <w:szCs w:val="36"/>
      </w:rPr>
      <w:drawing>
        <wp:anchor distT="0" distB="0" distL="114300" distR="114300" simplePos="0" relativeHeight="251659264" behindDoc="1" locked="0" layoutInCell="1" allowOverlap="1" wp14:anchorId="42DD3C2B" wp14:editId="3C5A1A9C">
          <wp:simplePos x="0" y="0"/>
          <wp:positionH relativeFrom="margin">
            <wp:posOffset>4648200</wp:posOffset>
          </wp:positionH>
          <wp:positionV relativeFrom="page">
            <wp:posOffset>0</wp:posOffset>
          </wp:positionV>
          <wp:extent cx="2209800" cy="11049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ommunications\Financial Literacy\Toolkit\logo.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209800" cy="1104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27A"/>
    <w:rsid w:val="00743C6A"/>
    <w:rsid w:val="00AD04F2"/>
    <w:rsid w:val="00BA2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31CBF-A626-4531-8787-DC46D066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2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2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27A"/>
  </w:style>
  <w:style w:type="paragraph" w:styleId="Footer">
    <w:name w:val="footer"/>
    <w:basedOn w:val="Normal"/>
    <w:link w:val="FooterChar"/>
    <w:uiPriority w:val="99"/>
    <w:unhideWhenUsed/>
    <w:rsid w:val="00BA22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27A"/>
  </w:style>
  <w:style w:type="paragraph" w:customStyle="1" w:styleId="BasicParagraph">
    <w:name w:val="[Basic Paragraph]"/>
    <w:basedOn w:val="Normal"/>
    <w:uiPriority w:val="99"/>
    <w:rsid w:val="00BA227A"/>
    <w:pPr>
      <w:autoSpaceDE w:val="0"/>
      <w:autoSpaceDN w:val="0"/>
      <w:adjustRightInd w:val="0"/>
      <w:spacing w:after="0" w:line="288" w:lineRule="auto"/>
      <w:textAlignment w:val="center"/>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Bankers Insurance</Company>
  <LinksUpToDate>false</LinksUpToDate>
  <CharactersWithSpaces>1970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McDearmon</dc:creator>
  <cp:keywords/>
  <dc:description/>
  <cp:lastModifiedBy>Monica McDearmon</cp:lastModifiedBy>
  <cp:revision>2</cp:revision>
  <dcterms:created xsi:type="dcterms:W3CDTF">2017-02-21T15:30:00Z</dcterms:created>
  <dcterms:modified xsi:type="dcterms:W3CDTF">2017-07-14T15:03:00Z</dcterms:modified>
</cp:coreProperties>
</file>