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703B1" w14:textId="240D56EB" w:rsidR="00D40FB5" w:rsidRDefault="005F3CDF" w:rsidP="002D0D6F">
      <w:pPr>
        <w:keepNext/>
        <w:keepLines/>
        <w:tabs>
          <w:tab w:val="left" w:pos="1080"/>
        </w:tabs>
        <w:jc w:val="center"/>
        <w:rPr>
          <w:rFonts w:ascii="Tahoma" w:hAnsi="Tahoma" w:cs="Tahoma"/>
          <w:b/>
          <w:sz w:val="24"/>
          <w:szCs w:val="24"/>
        </w:rPr>
      </w:pPr>
      <w:r>
        <w:rPr>
          <w:rFonts w:ascii="Tahoma" w:hAnsi="Tahoma" w:cs="Tahoma"/>
          <w:b/>
          <w:noProof/>
          <w:sz w:val="24"/>
          <w:szCs w:val="24"/>
        </w:rPr>
        <w:drawing>
          <wp:inline distT="0" distB="0" distL="0" distR="0" wp14:anchorId="46264AA0" wp14:editId="4AC59B6E">
            <wp:extent cx="6524625" cy="15430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24625" cy="1543050"/>
                    </a:xfrm>
                    <a:prstGeom prst="rect">
                      <a:avLst/>
                    </a:prstGeom>
                    <a:noFill/>
                    <a:ln>
                      <a:noFill/>
                    </a:ln>
                  </pic:spPr>
                </pic:pic>
              </a:graphicData>
            </a:graphic>
          </wp:inline>
        </w:drawing>
      </w:r>
    </w:p>
    <w:p w14:paraId="061551C1" w14:textId="77777777" w:rsidR="00D40FB5" w:rsidRDefault="00D40FB5" w:rsidP="002D0D6F">
      <w:pPr>
        <w:keepNext/>
        <w:keepLines/>
        <w:tabs>
          <w:tab w:val="left" w:pos="1080"/>
        </w:tabs>
        <w:jc w:val="center"/>
        <w:rPr>
          <w:rFonts w:ascii="Tahoma" w:hAnsi="Tahoma" w:cs="Tahoma"/>
          <w:b/>
          <w:sz w:val="24"/>
          <w:szCs w:val="24"/>
        </w:rPr>
      </w:pPr>
    </w:p>
    <w:p w14:paraId="7AEE1248" w14:textId="77777777" w:rsidR="00A06414" w:rsidRPr="002D0D6F" w:rsidRDefault="00F31404" w:rsidP="002D0D6F">
      <w:pPr>
        <w:keepNext/>
        <w:keepLines/>
        <w:tabs>
          <w:tab w:val="left" w:pos="1080"/>
        </w:tabs>
        <w:jc w:val="center"/>
        <w:rPr>
          <w:rFonts w:ascii="Tahoma" w:hAnsi="Tahoma" w:cs="Tahoma"/>
          <w:b/>
          <w:sz w:val="24"/>
          <w:szCs w:val="24"/>
        </w:rPr>
      </w:pPr>
      <w:r w:rsidRPr="002D0D6F">
        <w:rPr>
          <w:rFonts w:ascii="Tahoma" w:hAnsi="Tahoma" w:cs="Tahoma"/>
          <w:b/>
          <w:sz w:val="24"/>
          <w:szCs w:val="24"/>
        </w:rPr>
        <w:t>Agenda</w:t>
      </w:r>
    </w:p>
    <w:p w14:paraId="1A4044B4" w14:textId="77777777" w:rsidR="00F31404" w:rsidRPr="002D0D6F" w:rsidRDefault="00E378FE" w:rsidP="002D0D6F">
      <w:pPr>
        <w:keepNext/>
        <w:keepLines/>
        <w:tabs>
          <w:tab w:val="left" w:pos="1080"/>
        </w:tabs>
        <w:jc w:val="center"/>
        <w:rPr>
          <w:rFonts w:ascii="Tahoma" w:hAnsi="Tahoma" w:cs="Tahoma"/>
          <w:sz w:val="24"/>
          <w:szCs w:val="24"/>
        </w:rPr>
      </w:pPr>
      <w:r>
        <w:rPr>
          <w:rFonts w:ascii="Tahoma" w:hAnsi="Tahoma" w:cs="Tahoma"/>
          <w:sz w:val="24"/>
          <w:szCs w:val="24"/>
        </w:rPr>
        <w:t xml:space="preserve">VBA </w:t>
      </w:r>
      <w:r w:rsidR="00737FF1">
        <w:rPr>
          <w:rFonts w:ascii="Tahoma" w:hAnsi="Tahoma" w:cs="Tahoma"/>
          <w:sz w:val="24"/>
          <w:szCs w:val="24"/>
        </w:rPr>
        <w:t>Security</w:t>
      </w:r>
      <w:r w:rsidR="00234F08">
        <w:rPr>
          <w:rFonts w:ascii="Tahoma" w:hAnsi="Tahoma" w:cs="Tahoma"/>
          <w:sz w:val="24"/>
          <w:szCs w:val="24"/>
        </w:rPr>
        <w:t xml:space="preserve"> &amp; ERM</w:t>
      </w:r>
      <w:r w:rsidR="005862DE">
        <w:rPr>
          <w:rFonts w:ascii="Tahoma" w:hAnsi="Tahoma" w:cs="Tahoma"/>
          <w:sz w:val="24"/>
          <w:szCs w:val="24"/>
        </w:rPr>
        <w:t xml:space="preserve"> Committee </w:t>
      </w:r>
      <w:r w:rsidR="00375B7D">
        <w:rPr>
          <w:rFonts w:ascii="Tahoma" w:hAnsi="Tahoma" w:cs="Tahoma"/>
          <w:sz w:val="24"/>
          <w:szCs w:val="24"/>
        </w:rPr>
        <w:t>Meeting</w:t>
      </w:r>
    </w:p>
    <w:p w14:paraId="2E985A46" w14:textId="1C80340E" w:rsidR="002D0D6F" w:rsidRPr="002D0D6F" w:rsidRDefault="00C82156" w:rsidP="002D0D6F">
      <w:pPr>
        <w:keepNext/>
        <w:keepLines/>
        <w:tabs>
          <w:tab w:val="left" w:pos="1080"/>
        </w:tabs>
        <w:jc w:val="center"/>
        <w:rPr>
          <w:rFonts w:ascii="Tahoma" w:hAnsi="Tahoma" w:cs="Tahoma"/>
          <w:sz w:val="24"/>
          <w:szCs w:val="24"/>
        </w:rPr>
      </w:pPr>
      <w:r>
        <w:rPr>
          <w:rFonts w:ascii="Tahoma" w:hAnsi="Tahoma" w:cs="Tahoma"/>
          <w:sz w:val="24"/>
          <w:szCs w:val="24"/>
        </w:rPr>
        <w:t>May 15</w:t>
      </w:r>
      <w:r w:rsidR="000C7106">
        <w:rPr>
          <w:rFonts w:ascii="Tahoma" w:hAnsi="Tahoma" w:cs="Tahoma"/>
          <w:sz w:val="24"/>
          <w:szCs w:val="24"/>
        </w:rPr>
        <w:t xml:space="preserve">, </w:t>
      </w:r>
      <w:proofErr w:type="gramStart"/>
      <w:r w:rsidR="000C7106">
        <w:rPr>
          <w:rFonts w:ascii="Tahoma" w:hAnsi="Tahoma" w:cs="Tahoma"/>
          <w:sz w:val="24"/>
          <w:szCs w:val="24"/>
        </w:rPr>
        <w:t>2025</w:t>
      </w:r>
      <w:proofErr w:type="gramEnd"/>
      <w:r w:rsidR="00DB6C75">
        <w:rPr>
          <w:rFonts w:ascii="Tahoma" w:hAnsi="Tahoma" w:cs="Tahoma"/>
          <w:sz w:val="24"/>
          <w:szCs w:val="24"/>
        </w:rPr>
        <w:t xml:space="preserve"> | </w:t>
      </w:r>
      <w:r w:rsidR="007D3D9F">
        <w:rPr>
          <w:rFonts w:ascii="Tahoma" w:hAnsi="Tahoma" w:cs="Tahoma"/>
          <w:sz w:val="24"/>
          <w:szCs w:val="24"/>
        </w:rPr>
        <w:t>1</w:t>
      </w:r>
      <w:r w:rsidR="00C613CA">
        <w:rPr>
          <w:rFonts w:ascii="Tahoma" w:hAnsi="Tahoma" w:cs="Tahoma"/>
          <w:sz w:val="24"/>
          <w:szCs w:val="24"/>
        </w:rPr>
        <w:t>1</w:t>
      </w:r>
      <w:r w:rsidR="007D3D9F">
        <w:rPr>
          <w:rFonts w:ascii="Tahoma" w:hAnsi="Tahoma" w:cs="Tahoma"/>
          <w:sz w:val="24"/>
          <w:szCs w:val="24"/>
        </w:rPr>
        <w:t>:</w:t>
      </w:r>
      <w:r w:rsidR="00C613CA">
        <w:rPr>
          <w:rFonts w:ascii="Tahoma" w:hAnsi="Tahoma" w:cs="Tahoma"/>
          <w:sz w:val="24"/>
          <w:szCs w:val="24"/>
        </w:rPr>
        <w:t>0</w:t>
      </w:r>
      <w:r w:rsidR="007D3D9F">
        <w:rPr>
          <w:rFonts w:ascii="Tahoma" w:hAnsi="Tahoma" w:cs="Tahoma"/>
          <w:sz w:val="24"/>
          <w:szCs w:val="24"/>
        </w:rPr>
        <w:t>0</w:t>
      </w:r>
      <w:r w:rsidR="00DB6C75">
        <w:rPr>
          <w:rFonts w:ascii="Tahoma" w:hAnsi="Tahoma" w:cs="Tahoma"/>
          <w:sz w:val="24"/>
          <w:szCs w:val="24"/>
        </w:rPr>
        <w:t xml:space="preserve"> a.m.</w:t>
      </w:r>
      <w:r w:rsidR="007D3D9F">
        <w:rPr>
          <w:rFonts w:ascii="Tahoma" w:hAnsi="Tahoma" w:cs="Tahoma"/>
          <w:sz w:val="24"/>
          <w:szCs w:val="24"/>
        </w:rPr>
        <w:t xml:space="preserve"> – </w:t>
      </w:r>
      <w:r w:rsidR="000C7106">
        <w:rPr>
          <w:rFonts w:ascii="Tahoma" w:hAnsi="Tahoma" w:cs="Tahoma"/>
          <w:sz w:val="24"/>
          <w:szCs w:val="24"/>
        </w:rPr>
        <w:t>12</w:t>
      </w:r>
      <w:r w:rsidR="007D3D9F">
        <w:rPr>
          <w:rFonts w:ascii="Tahoma" w:hAnsi="Tahoma" w:cs="Tahoma"/>
          <w:sz w:val="24"/>
          <w:szCs w:val="24"/>
        </w:rPr>
        <w:t>:</w:t>
      </w:r>
      <w:r w:rsidR="00614DDF">
        <w:rPr>
          <w:rFonts w:ascii="Tahoma" w:hAnsi="Tahoma" w:cs="Tahoma"/>
          <w:sz w:val="24"/>
          <w:szCs w:val="24"/>
        </w:rPr>
        <w:t>0</w:t>
      </w:r>
      <w:r w:rsidR="007D3D9F">
        <w:rPr>
          <w:rFonts w:ascii="Tahoma" w:hAnsi="Tahoma" w:cs="Tahoma"/>
          <w:sz w:val="24"/>
          <w:szCs w:val="24"/>
        </w:rPr>
        <w:t>0 p.m.</w:t>
      </w:r>
    </w:p>
    <w:p w14:paraId="25CC01B4" w14:textId="4C0D52EF" w:rsidR="002D0D6F" w:rsidRDefault="00C82156" w:rsidP="002D0D6F">
      <w:pPr>
        <w:keepNext/>
        <w:keepLines/>
        <w:tabs>
          <w:tab w:val="left" w:pos="1080"/>
        </w:tabs>
        <w:jc w:val="center"/>
        <w:rPr>
          <w:rFonts w:ascii="Tahoma" w:hAnsi="Tahoma" w:cs="Tahoma"/>
          <w:sz w:val="24"/>
          <w:szCs w:val="24"/>
        </w:rPr>
      </w:pPr>
      <w:r>
        <w:rPr>
          <w:rFonts w:ascii="Tahoma" w:hAnsi="Tahoma" w:cs="Tahoma"/>
          <w:sz w:val="24"/>
          <w:szCs w:val="24"/>
        </w:rPr>
        <w:t>VBA Headquarters | Capital Room</w:t>
      </w:r>
      <w:r w:rsidR="007D3D9F">
        <w:rPr>
          <w:rFonts w:ascii="Tahoma" w:hAnsi="Tahoma" w:cs="Tahoma"/>
          <w:sz w:val="24"/>
          <w:szCs w:val="24"/>
        </w:rPr>
        <w:br/>
      </w:r>
    </w:p>
    <w:p w14:paraId="1E6A1ACD" w14:textId="77777777" w:rsidR="008C6073" w:rsidRPr="0053482C" w:rsidRDefault="008C6073" w:rsidP="008C6073">
      <w:pPr>
        <w:keepNext/>
        <w:keepLines/>
        <w:tabs>
          <w:tab w:val="left" w:pos="1080"/>
        </w:tabs>
        <w:jc w:val="center"/>
        <w:rPr>
          <w:rFonts w:ascii="Tahoma" w:hAnsi="Tahoma" w:cs="Tahoma"/>
          <w:sz w:val="20"/>
          <w:szCs w:val="20"/>
          <w:u w:val="single"/>
        </w:rPr>
      </w:pPr>
      <w:r w:rsidRPr="0053482C">
        <w:rPr>
          <w:rFonts w:ascii="Tahoma" w:hAnsi="Tahoma" w:cs="Tahoma"/>
          <w:sz w:val="20"/>
          <w:szCs w:val="20"/>
          <w:u w:val="single"/>
        </w:rPr>
        <w:t xml:space="preserve">Security </w:t>
      </w:r>
      <w:r w:rsidR="00BD3CD3" w:rsidRPr="0053482C">
        <w:rPr>
          <w:rFonts w:ascii="Tahoma" w:hAnsi="Tahoma" w:cs="Tahoma"/>
          <w:sz w:val="20"/>
          <w:szCs w:val="20"/>
          <w:u w:val="single"/>
        </w:rPr>
        <w:t xml:space="preserve">&amp; Enterprise Risk Management </w:t>
      </w:r>
      <w:r w:rsidRPr="0053482C">
        <w:rPr>
          <w:rFonts w:ascii="Tahoma" w:hAnsi="Tahoma" w:cs="Tahoma"/>
          <w:sz w:val="20"/>
          <w:szCs w:val="20"/>
          <w:u w:val="single"/>
        </w:rPr>
        <w:t>Committee Mission Statement</w:t>
      </w:r>
    </w:p>
    <w:p w14:paraId="6792FE17" w14:textId="77777777" w:rsidR="00234F08" w:rsidRPr="0053482C" w:rsidRDefault="00BD3CD3" w:rsidP="00234F08">
      <w:pPr>
        <w:tabs>
          <w:tab w:val="left" w:pos="1080"/>
        </w:tabs>
        <w:jc w:val="center"/>
        <w:rPr>
          <w:rFonts w:ascii="Tahoma" w:hAnsi="Tahoma" w:cs="Tahoma"/>
          <w:sz w:val="20"/>
          <w:szCs w:val="20"/>
        </w:rPr>
      </w:pPr>
      <w:r w:rsidRPr="0053482C">
        <w:rPr>
          <w:rFonts w:ascii="Tahoma" w:hAnsi="Tahoma" w:cs="Tahoma"/>
          <w:i/>
          <w:sz w:val="20"/>
          <w:szCs w:val="20"/>
        </w:rPr>
        <w:t>Promote the sharing of security and enterprise risk management best practices within the Virginia banking community.  Provide peer networking opportunities, industry insights and expertise to assist members in remaining at the forefront of security and enterprise risk management advancements.</w:t>
      </w:r>
    </w:p>
    <w:p w14:paraId="0D2AAD79" w14:textId="77777777" w:rsidR="002D0D6F" w:rsidRPr="002D0D6F" w:rsidRDefault="002D0D6F" w:rsidP="002D0D6F">
      <w:pPr>
        <w:keepNext/>
        <w:keepLines/>
        <w:tabs>
          <w:tab w:val="left" w:pos="1080"/>
        </w:tabs>
        <w:jc w:val="center"/>
        <w:rPr>
          <w:rFonts w:ascii="Tahoma" w:hAnsi="Tahoma" w:cs="Tahoma"/>
          <w:sz w:val="24"/>
          <w:szCs w:val="24"/>
        </w:rPr>
      </w:pPr>
    </w:p>
    <w:p w14:paraId="394DAAC3" w14:textId="77777777" w:rsidR="002D0D6F" w:rsidRPr="002D0D6F" w:rsidRDefault="002D0D6F" w:rsidP="002D0D6F">
      <w:pPr>
        <w:keepNext/>
        <w:keepLines/>
        <w:tabs>
          <w:tab w:val="left" w:pos="1080"/>
        </w:tabs>
        <w:jc w:val="center"/>
        <w:rPr>
          <w:rFonts w:ascii="Tahoma" w:hAnsi="Tahoma" w:cs="Tahoma"/>
          <w:sz w:val="24"/>
          <w:szCs w:val="24"/>
        </w:rPr>
        <w:sectPr w:rsidR="002D0D6F" w:rsidRPr="002D0D6F" w:rsidSect="001A1A42">
          <w:pgSz w:w="12240" w:h="15840"/>
          <w:pgMar w:top="720" w:right="360" w:bottom="720" w:left="720" w:header="720" w:footer="720" w:gutter="0"/>
          <w:cols w:space="720"/>
          <w:docGrid w:linePitch="360"/>
        </w:sectPr>
      </w:pPr>
    </w:p>
    <w:p w14:paraId="739CD055" w14:textId="77777777" w:rsidR="00375B7D" w:rsidRDefault="005862DE" w:rsidP="00F73845">
      <w:pPr>
        <w:pStyle w:val="ListParagraph"/>
        <w:numPr>
          <w:ilvl w:val="0"/>
          <w:numId w:val="23"/>
        </w:numPr>
        <w:spacing w:line="360" w:lineRule="auto"/>
        <w:ind w:left="540" w:firstLine="630"/>
        <w:rPr>
          <w:rFonts w:ascii="Tahoma" w:hAnsi="Tahoma" w:cs="Tahoma"/>
        </w:rPr>
      </w:pPr>
      <w:r w:rsidRPr="00A14F7A">
        <w:rPr>
          <w:rFonts w:ascii="Tahoma" w:hAnsi="Tahoma" w:cs="Tahoma"/>
        </w:rPr>
        <w:t>Welcome</w:t>
      </w:r>
    </w:p>
    <w:p w14:paraId="571E0BCB" w14:textId="6C0FB83C" w:rsidR="00F73845" w:rsidRDefault="00F73845" w:rsidP="00F73845">
      <w:pPr>
        <w:pStyle w:val="ListParagraph"/>
        <w:numPr>
          <w:ilvl w:val="0"/>
          <w:numId w:val="23"/>
        </w:numPr>
        <w:spacing w:line="360" w:lineRule="auto"/>
        <w:ind w:left="540" w:firstLine="630"/>
        <w:rPr>
          <w:rFonts w:ascii="Tahoma" w:hAnsi="Tahoma" w:cs="Tahoma"/>
        </w:rPr>
      </w:pPr>
      <w:r>
        <w:rPr>
          <w:rFonts w:ascii="Tahoma" w:hAnsi="Tahoma" w:cs="Tahoma"/>
        </w:rPr>
        <w:t>V</w:t>
      </w:r>
      <w:r w:rsidR="00C82156">
        <w:rPr>
          <w:rFonts w:ascii="Tahoma" w:hAnsi="Tahoma" w:cs="Tahoma"/>
        </w:rPr>
        <w:t>BA Virtual – online training opportunities for security and risk</w:t>
      </w:r>
    </w:p>
    <w:p w14:paraId="003E4E62" w14:textId="2808A9B6" w:rsidR="00676DDB" w:rsidRDefault="00676DDB" w:rsidP="00F73845">
      <w:pPr>
        <w:pStyle w:val="ListParagraph"/>
        <w:numPr>
          <w:ilvl w:val="0"/>
          <w:numId w:val="23"/>
        </w:numPr>
        <w:spacing w:line="360" w:lineRule="auto"/>
        <w:ind w:left="540" w:firstLine="630"/>
        <w:rPr>
          <w:rFonts w:ascii="Tahoma" w:hAnsi="Tahoma" w:cs="Tahoma"/>
        </w:rPr>
      </w:pPr>
      <w:proofErr w:type="spellStart"/>
      <w:r>
        <w:rPr>
          <w:rFonts w:ascii="Tahoma" w:hAnsi="Tahoma" w:cs="Tahoma"/>
        </w:rPr>
        <w:t>Connect|Protect</w:t>
      </w:r>
      <w:proofErr w:type="spellEnd"/>
      <w:r>
        <w:rPr>
          <w:rFonts w:ascii="Tahoma" w:hAnsi="Tahoma" w:cs="Tahoma"/>
        </w:rPr>
        <w:t xml:space="preserve"> Experience</w:t>
      </w:r>
      <w:r w:rsidR="00876751">
        <w:rPr>
          <w:rFonts w:ascii="Tahoma" w:hAnsi="Tahoma" w:cs="Tahoma"/>
        </w:rPr>
        <w:t xml:space="preserve"> </w:t>
      </w:r>
      <w:r w:rsidR="00C82156">
        <w:rPr>
          <w:rFonts w:ascii="Tahoma" w:hAnsi="Tahoma" w:cs="Tahoma"/>
        </w:rPr>
        <w:t>Committee Survey Discussion</w:t>
      </w:r>
    </w:p>
    <w:p w14:paraId="7CDA01D4" w14:textId="1847770E" w:rsidR="00DB6C75" w:rsidRDefault="0053482C" w:rsidP="00F73845">
      <w:pPr>
        <w:pStyle w:val="ListParagraph"/>
        <w:numPr>
          <w:ilvl w:val="0"/>
          <w:numId w:val="23"/>
        </w:numPr>
        <w:spacing w:line="360" w:lineRule="auto"/>
        <w:ind w:left="540" w:firstLine="630"/>
        <w:rPr>
          <w:rFonts w:ascii="Tahoma" w:hAnsi="Tahoma" w:cs="Tahoma"/>
        </w:rPr>
      </w:pPr>
      <w:r>
        <w:rPr>
          <w:rFonts w:ascii="Tahoma" w:hAnsi="Tahoma" w:cs="Tahoma"/>
        </w:rPr>
        <w:t>Roundtable</w:t>
      </w:r>
      <w:r w:rsidR="00C82156">
        <w:rPr>
          <w:rFonts w:ascii="Tahoma" w:hAnsi="Tahoma" w:cs="Tahoma"/>
        </w:rPr>
        <w:t xml:space="preserve"> Exercise</w:t>
      </w:r>
      <w:r>
        <w:rPr>
          <w:rFonts w:ascii="Tahoma" w:hAnsi="Tahoma" w:cs="Tahoma"/>
        </w:rPr>
        <w:t xml:space="preserve"> – </w:t>
      </w:r>
      <w:r w:rsidR="00C82156">
        <w:rPr>
          <w:rFonts w:ascii="Tahoma" w:hAnsi="Tahoma" w:cs="Tahoma"/>
        </w:rPr>
        <w:t>Current Hot Topics &amp; New/Noteworthy Vendors</w:t>
      </w:r>
    </w:p>
    <w:p w14:paraId="5285273D" w14:textId="77777777" w:rsidR="00F75299" w:rsidRPr="0053482C" w:rsidRDefault="005862DE" w:rsidP="00F73845">
      <w:pPr>
        <w:pStyle w:val="ListParagraph"/>
        <w:numPr>
          <w:ilvl w:val="0"/>
          <w:numId w:val="23"/>
        </w:numPr>
        <w:spacing w:line="360" w:lineRule="auto"/>
        <w:ind w:left="540" w:firstLine="630"/>
        <w:contextualSpacing w:val="0"/>
        <w:rPr>
          <w:rFonts w:ascii="Tahoma" w:hAnsi="Tahoma" w:cs="Tahoma"/>
        </w:rPr>
      </w:pPr>
      <w:r w:rsidRPr="0053482C">
        <w:rPr>
          <w:rFonts w:ascii="Tahoma" w:hAnsi="Tahoma" w:cs="Tahoma"/>
        </w:rPr>
        <w:t>Adjourn</w:t>
      </w:r>
    </w:p>
    <w:p w14:paraId="593F2780" w14:textId="299EF7EB" w:rsidR="00895DEF" w:rsidRDefault="005F3CDF" w:rsidP="00AB0237">
      <w:pPr>
        <w:tabs>
          <w:tab w:val="left" w:pos="1080"/>
        </w:tabs>
        <w:jc w:val="center"/>
        <w:rPr>
          <w:rFonts w:ascii="Tahoma" w:hAnsi="Tahoma" w:cs="Tahoma"/>
        </w:rPr>
      </w:pPr>
      <w:r>
        <w:rPr>
          <w:rFonts w:ascii="Tahoma" w:hAnsi="Tahoma" w:cs="Tahoma"/>
          <w:noProof/>
        </w:rPr>
        <w:drawing>
          <wp:inline distT="0" distB="0" distL="0" distR="0" wp14:anchorId="5FBFDB8C" wp14:editId="6C89A23C">
            <wp:extent cx="2019300" cy="2019300"/>
            <wp:effectExtent l="19050" t="19050" r="19050" b="19050"/>
            <wp:docPr id="7"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19300" cy="2019300"/>
                    </a:xfrm>
                    <a:prstGeom prst="rect">
                      <a:avLst/>
                    </a:prstGeom>
                    <a:noFill/>
                    <a:ln>
                      <a:solidFill>
                        <a:schemeClr val="bg2"/>
                      </a:solidFill>
                    </a:ln>
                  </pic:spPr>
                </pic:pic>
              </a:graphicData>
            </a:graphic>
          </wp:inline>
        </w:drawing>
      </w:r>
      <w:r>
        <w:rPr>
          <w:rFonts w:ascii="Tahoma" w:hAnsi="Tahoma" w:cs="Tahoma"/>
          <w:noProof/>
        </w:rPr>
        <w:drawing>
          <wp:inline distT="0" distB="0" distL="0" distR="0" wp14:anchorId="7D2C3B2F" wp14:editId="2973513F">
            <wp:extent cx="2066925" cy="2009775"/>
            <wp:effectExtent l="19050" t="19050" r="28575" b="28575"/>
            <wp:docPr id="3"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61" t="1380" r="-461" b="1591"/>
                    <a:stretch/>
                  </pic:blipFill>
                  <pic:spPr bwMode="auto">
                    <a:xfrm>
                      <a:off x="0" y="0"/>
                      <a:ext cx="2066925" cy="2009775"/>
                    </a:xfrm>
                    <a:prstGeom prst="rect">
                      <a:avLst/>
                    </a:prstGeom>
                    <a:noFill/>
                    <a:ln>
                      <a:solidFill>
                        <a:schemeClr val="bg2"/>
                      </a:solidFill>
                    </a:ln>
                  </pic:spPr>
                </pic:pic>
              </a:graphicData>
            </a:graphic>
          </wp:inline>
        </w:drawing>
      </w:r>
      <w:r>
        <w:rPr>
          <w:rFonts w:ascii="Tahoma" w:hAnsi="Tahoma" w:cs="Tahoma"/>
          <w:noProof/>
        </w:rPr>
        <w:drawing>
          <wp:inline distT="0" distB="0" distL="0" distR="0" wp14:anchorId="1F82FA5A" wp14:editId="6DC3AD1F">
            <wp:extent cx="2009775" cy="2009775"/>
            <wp:effectExtent l="19050" t="19050" r="28575" b="28575"/>
            <wp:docPr id="88" name="Pictur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09775" cy="2009775"/>
                    </a:xfrm>
                    <a:prstGeom prst="rect">
                      <a:avLst/>
                    </a:prstGeom>
                    <a:noFill/>
                    <a:ln>
                      <a:solidFill>
                        <a:schemeClr val="bg2"/>
                      </a:solidFill>
                    </a:ln>
                  </pic:spPr>
                </pic:pic>
              </a:graphicData>
            </a:graphic>
          </wp:inline>
        </w:drawing>
      </w:r>
    </w:p>
    <w:p w14:paraId="66DB3942" w14:textId="77777777" w:rsidR="00681744" w:rsidRDefault="00681744" w:rsidP="00AB0237">
      <w:pPr>
        <w:tabs>
          <w:tab w:val="left" w:pos="1080"/>
        </w:tabs>
        <w:jc w:val="center"/>
        <w:rPr>
          <w:rFonts w:ascii="Tahoma" w:hAnsi="Tahoma" w:cs="Tahoma"/>
        </w:rPr>
      </w:pPr>
    </w:p>
    <w:p w14:paraId="03307811" w14:textId="013E8262" w:rsidR="00050285" w:rsidRDefault="005F3CDF" w:rsidP="00AB0237">
      <w:pPr>
        <w:tabs>
          <w:tab w:val="left" w:pos="1080"/>
        </w:tabs>
        <w:jc w:val="center"/>
        <w:rPr>
          <w:rFonts w:ascii="Tahoma" w:hAnsi="Tahoma" w:cs="Tahoma"/>
        </w:rPr>
      </w:pPr>
      <w:r>
        <w:rPr>
          <w:rFonts w:ascii="Tahoma" w:hAnsi="Tahoma" w:cs="Tahoma"/>
          <w:noProof/>
        </w:rPr>
        <w:drawing>
          <wp:inline distT="0" distB="0" distL="0" distR="0" wp14:anchorId="4B17BE2E" wp14:editId="06D57FBE">
            <wp:extent cx="6092750" cy="1428749"/>
            <wp:effectExtent l="0" t="0" r="3810" b="635"/>
            <wp:docPr id="87" name="Picture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1">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092750" cy="1428749"/>
                    </a:xfrm>
                    <a:prstGeom prst="rect">
                      <a:avLst/>
                    </a:prstGeom>
                    <a:noFill/>
                    <a:ln>
                      <a:noFill/>
                    </a:ln>
                  </pic:spPr>
                </pic:pic>
              </a:graphicData>
            </a:graphic>
          </wp:inline>
        </w:drawing>
      </w:r>
    </w:p>
    <w:sectPr w:rsidR="00050285" w:rsidSect="001A1A42">
      <w:type w:val="continuous"/>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04004" w14:textId="77777777" w:rsidR="009026DB" w:rsidRDefault="009026DB" w:rsidP="0053482C">
      <w:r>
        <w:separator/>
      </w:r>
    </w:p>
  </w:endnote>
  <w:endnote w:type="continuationSeparator" w:id="0">
    <w:p w14:paraId="7A99923D" w14:textId="77777777" w:rsidR="009026DB" w:rsidRDefault="009026DB" w:rsidP="0053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F453" w14:textId="77777777" w:rsidR="009026DB" w:rsidRDefault="009026DB" w:rsidP="0053482C">
      <w:r>
        <w:separator/>
      </w:r>
    </w:p>
  </w:footnote>
  <w:footnote w:type="continuationSeparator" w:id="0">
    <w:p w14:paraId="67217E74" w14:textId="77777777" w:rsidR="009026DB" w:rsidRDefault="009026DB" w:rsidP="00534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23C0"/>
    <w:multiLevelType w:val="hybridMultilevel"/>
    <w:tmpl w:val="8E0603C2"/>
    <w:lvl w:ilvl="0" w:tplc="EFF08D62">
      <w:start w:val="4"/>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C2BF3"/>
    <w:multiLevelType w:val="hybridMultilevel"/>
    <w:tmpl w:val="ABD82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708E7"/>
    <w:multiLevelType w:val="hybridMultilevel"/>
    <w:tmpl w:val="8D0215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746CC5"/>
    <w:multiLevelType w:val="hybridMultilevel"/>
    <w:tmpl w:val="0EA29B36"/>
    <w:lvl w:ilvl="0" w:tplc="04090013">
      <w:start w:val="1"/>
      <w:numFmt w:val="upperRoman"/>
      <w:lvlText w:val="%1."/>
      <w:lvlJc w:val="right"/>
      <w:pPr>
        <w:ind w:left="1080" w:hanging="72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8D3B97"/>
    <w:multiLevelType w:val="hybridMultilevel"/>
    <w:tmpl w:val="833E771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259C0295"/>
    <w:multiLevelType w:val="hybridMultilevel"/>
    <w:tmpl w:val="4330E420"/>
    <w:lvl w:ilvl="0" w:tplc="C812FFF6">
      <w:start w:val="5"/>
      <w:numFmt w:val="upperRoman"/>
      <w:lvlText w:val="%1."/>
      <w:lvlJc w:val="left"/>
      <w:pPr>
        <w:ind w:left="990" w:hanging="72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D3B6575"/>
    <w:multiLevelType w:val="hybridMultilevel"/>
    <w:tmpl w:val="1F94C088"/>
    <w:lvl w:ilvl="0" w:tplc="77325584">
      <w:start w:val="2007"/>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D840AF"/>
    <w:multiLevelType w:val="hybridMultilevel"/>
    <w:tmpl w:val="E5ACB424"/>
    <w:lvl w:ilvl="0" w:tplc="C32886E8">
      <w:start w:val="5"/>
      <w:numFmt w:val="upperRoman"/>
      <w:lvlText w:val="%1."/>
      <w:lvlJc w:val="left"/>
      <w:pPr>
        <w:ind w:left="1275" w:hanging="72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8" w15:restartNumberingAfterBreak="0">
    <w:nsid w:val="2FB57BA4"/>
    <w:multiLevelType w:val="hybridMultilevel"/>
    <w:tmpl w:val="BE9C1CC4"/>
    <w:lvl w:ilvl="0" w:tplc="26BC51BA">
      <w:start w:val="5"/>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4BB3906"/>
    <w:multiLevelType w:val="hybridMultilevel"/>
    <w:tmpl w:val="A1CCB0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A6C11D5"/>
    <w:multiLevelType w:val="hybridMultilevel"/>
    <w:tmpl w:val="5A20D7E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7C650D"/>
    <w:multiLevelType w:val="hybridMultilevel"/>
    <w:tmpl w:val="9D5C64F4"/>
    <w:lvl w:ilvl="0" w:tplc="417A377E">
      <w:start w:val="6"/>
      <w:numFmt w:val="upperRoman"/>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B69FA"/>
    <w:multiLevelType w:val="hybridMultilevel"/>
    <w:tmpl w:val="2422B2C2"/>
    <w:lvl w:ilvl="0" w:tplc="E4BEF26E">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318224E"/>
    <w:multiLevelType w:val="hybridMultilevel"/>
    <w:tmpl w:val="3B4EB0BE"/>
    <w:lvl w:ilvl="0" w:tplc="AB1CFB8E">
      <w:start w:val="6"/>
      <w:numFmt w:val="upperRoman"/>
      <w:lvlText w:val="%1."/>
      <w:lvlJc w:val="left"/>
      <w:pPr>
        <w:ind w:left="1350" w:hanging="72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54E64FDB"/>
    <w:multiLevelType w:val="hybridMultilevel"/>
    <w:tmpl w:val="9916494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552239BC"/>
    <w:multiLevelType w:val="hybridMultilevel"/>
    <w:tmpl w:val="BAE21F18"/>
    <w:lvl w:ilvl="0" w:tplc="7A8E17A0">
      <w:start w:val="7"/>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52D77F3"/>
    <w:multiLevelType w:val="hybridMultilevel"/>
    <w:tmpl w:val="DF1496C4"/>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7" w15:restartNumberingAfterBreak="0">
    <w:nsid w:val="677960B5"/>
    <w:multiLevelType w:val="hybridMultilevel"/>
    <w:tmpl w:val="1598E416"/>
    <w:lvl w:ilvl="0" w:tplc="413604B4">
      <w:start w:val="1"/>
      <w:numFmt w:val="upperRoman"/>
      <w:lvlText w:val="%1."/>
      <w:lvlJc w:val="right"/>
      <w:pPr>
        <w:ind w:left="576" w:hanging="216"/>
      </w:pPr>
      <w:rPr>
        <w:rFont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6CD16B78"/>
    <w:multiLevelType w:val="hybridMultilevel"/>
    <w:tmpl w:val="41605E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E82DC1"/>
    <w:multiLevelType w:val="hybridMultilevel"/>
    <w:tmpl w:val="EADE0A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537137"/>
    <w:multiLevelType w:val="hybridMultilevel"/>
    <w:tmpl w:val="423EB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9E812AC"/>
    <w:multiLevelType w:val="hybridMultilevel"/>
    <w:tmpl w:val="65B669C2"/>
    <w:lvl w:ilvl="0" w:tplc="13B08DF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1E1E84"/>
    <w:multiLevelType w:val="hybridMultilevel"/>
    <w:tmpl w:val="D7F45722"/>
    <w:lvl w:ilvl="0" w:tplc="04090001">
      <w:start w:val="1"/>
      <w:numFmt w:val="bullet"/>
      <w:lvlText w:val=""/>
      <w:lvlJc w:val="left"/>
      <w:pPr>
        <w:ind w:left="4950" w:hanging="360"/>
      </w:pPr>
      <w:rPr>
        <w:rFonts w:ascii="Symbol" w:hAnsi="Symbol" w:hint="default"/>
      </w:rPr>
    </w:lvl>
    <w:lvl w:ilvl="1" w:tplc="04090003">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23" w15:restartNumberingAfterBreak="0">
    <w:nsid w:val="7A7776C5"/>
    <w:multiLevelType w:val="hybridMultilevel"/>
    <w:tmpl w:val="89261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512354">
    <w:abstractNumId w:val="3"/>
  </w:num>
  <w:num w:numId="2" w16cid:durableId="143621079">
    <w:abstractNumId w:val="5"/>
  </w:num>
  <w:num w:numId="3" w16cid:durableId="1179736304">
    <w:abstractNumId w:val="15"/>
  </w:num>
  <w:num w:numId="4" w16cid:durableId="1198346737">
    <w:abstractNumId w:val="6"/>
  </w:num>
  <w:num w:numId="5" w16cid:durableId="1431507211">
    <w:abstractNumId w:val="4"/>
  </w:num>
  <w:num w:numId="6" w16cid:durableId="242957850">
    <w:abstractNumId w:val="14"/>
  </w:num>
  <w:num w:numId="7" w16cid:durableId="1030833767">
    <w:abstractNumId w:val="23"/>
  </w:num>
  <w:num w:numId="8" w16cid:durableId="368729776">
    <w:abstractNumId w:val="9"/>
  </w:num>
  <w:num w:numId="9" w16cid:durableId="1259945645">
    <w:abstractNumId w:val="13"/>
  </w:num>
  <w:num w:numId="10" w16cid:durableId="921255825">
    <w:abstractNumId w:val="12"/>
  </w:num>
  <w:num w:numId="11" w16cid:durableId="1761876796">
    <w:abstractNumId w:val="7"/>
  </w:num>
  <w:num w:numId="12" w16cid:durableId="94449912">
    <w:abstractNumId w:val="11"/>
  </w:num>
  <w:num w:numId="13" w16cid:durableId="1284531539">
    <w:abstractNumId w:val="1"/>
  </w:num>
  <w:num w:numId="14" w16cid:durableId="1961033933">
    <w:abstractNumId w:val="10"/>
  </w:num>
  <w:num w:numId="15" w16cid:durableId="1441493340">
    <w:abstractNumId w:val="22"/>
  </w:num>
  <w:num w:numId="16" w16cid:durableId="747966774">
    <w:abstractNumId w:val="8"/>
  </w:num>
  <w:num w:numId="17" w16cid:durableId="1936857917">
    <w:abstractNumId w:val="21"/>
  </w:num>
  <w:num w:numId="18" w16cid:durableId="504900688">
    <w:abstractNumId w:val="2"/>
  </w:num>
  <w:num w:numId="19" w16cid:durableId="743913369">
    <w:abstractNumId w:val="18"/>
  </w:num>
  <w:num w:numId="20" w16cid:durableId="355539623">
    <w:abstractNumId w:val="20"/>
  </w:num>
  <w:num w:numId="21" w16cid:durableId="1108089052">
    <w:abstractNumId w:val="16"/>
  </w:num>
  <w:num w:numId="22" w16cid:durableId="1781413065">
    <w:abstractNumId w:val="0"/>
  </w:num>
  <w:num w:numId="23" w16cid:durableId="1206333509">
    <w:abstractNumId w:val="17"/>
  </w:num>
  <w:num w:numId="24" w16cid:durableId="19265722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04"/>
    <w:rsid w:val="00023408"/>
    <w:rsid w:val="00024257"/>
    <w:rsid w:val="00045CA4"/>
    <w:rsid w:val="00050285"/>
    <w:rsid w:val="00083030"/>
    <w:rsid w:val="000A5236"/>
    <w:rsid w:val="000C539D"/>
    <w:rsid w:val="000C7106"/>
    <w:rsid w:val="0011484C"/>
    <w:rsid w:val="001541C9"/>
    <w:rsid w:val="00155DA3"/>
    <w:rsid w:val="001571FD"/>
    <w:rsid w:val="00176F12"/>
    <w:rsid w:val="001A1A42"/>
    <w:rsid w:val="001C6078"/>
    <w:rsid w:val="001D2C4A"/>
    <w:rsid w:val="001F4D0C"/>
    <w:rsid w:val="00215120"/>
    <w:rsid w:val="002157FF"/>
    <w:rsid w:val="002161CA"/>
    <w:rsid w:val="00233630"/>
    <w:rsid w:val="00234F08"/>
    <w:rsid w:val="00250AF6"/>
    <w:rsid w:val="002555DA"/>
    <w:rsid w:val="00271989"/>
    <w:rsid w:val="002817A7"/>
    <w:rsid w:val="0028744A"/>
    <w:rsid w:val="00294DDF"/>
    <w:rsid w:val="002A4F6D"/>
    <w:rsid w:val="002D0D6F"/>
    <w:rsid w:val="002D4A63"/>
    <w:rsid w:val="002E2372"/>
    <w:rsid w:val="002E69D4"/>
    <w:rsid w:val="0030254F"/>
    <w:rsid w:val="00303E3A"/>
    <w:rsid w:val="00316EBC"/>
    <w:rsid w:val="00342696"/>
    <w:rsid w:val="00355826"/>
    <w:rsid w:val="00360570"/>
    <w:rsid w:val="003742DB"/>
    <w:rsid w:val="00375B7D"/>
    <w:rsid w:val="00386BB4"/>
    <w:rsid w:val="003A0EA4"/>
    <w:rsid w:val="003A11AD"/>
    <w:rsid w:val="003A1321"/>
    <w:rsid w:val="003F16AF"/>
    <w:rsid w:val="003F4CFF"/>
    <w:rsid w:val="00420DAC"/>
    <w:rsid w:val="00471FE4"/>
    <w:rsid w:val="00476093"/>
    <w:rsid w:val="00481E61"/>
    <w:rsid w:val="004A2CD0"/>
    <w:rsid w:val="004B1C46"/>
    <w:rsid w:val="004B45E3"/>
    <w:rsid w:val="004B7020"/>
    <w:rsid w:val="004E7E51"/>
    <w:rsid w:val="00513914"/>
    <w:rsid w:val="0053482C"/>
    <w:rsid w:val="00551AF0"/>
    <w:rsid w:val="00563325"/>
    <w:rsid w:val="005637ED"/>
    <w:rsid w:val="005862DE"/>
    <w:rsid w:val="0059581F"/>
    <w:rsid w:val="005F3CDF"/>
    <w:rsid w:val="006005F6"/>
    <w:rsid w:val="00603100"/>
    <w:rsid w:val="00614DDF"/>
    <w:rsid w:val="006276EF"/>
    <w:rsid w:val="0063554B"/>
    <w:rsid w:val="006631BE"/>
    <w:rsid w:val="006748E4"/>
    <w:rsid w:val="00676DDB"/>
    <w:rsid w:val="006812CE"/>
    <w:rsid w:val="00681744"/>
    <w:rsid w:val="006822E7"/>
    <w:rsid w:val="00690D7A"/>
    <w:rsid w:val="006A3AEB"/>
    <w:rsid w:val="006A42EE"/>
    <w:rsid w:val="007017B2"/>
    <w:rsid w:val="00702E53"/>
    <w:rsid w:val="0071423E"/>
    <w:rsid w:val="00737FF1"/>
    <w:rsid w:val="007A597F"/>
    <w:rsid w:val="007B0A55"/>
    <w:rsid w:val="007C7DD6"/>
    <w:rsid w:val="007D3D9F"/>
    <w:rsid w:val="007E01CF"/>
    <w:rsid w:val="00801E2C"/>
    <w:rsid w:val="00815AD3"/>
    <w:rsid w:val="008737F7"/>
    <w:rsid w:val="00876751"/>
    <w:rsid w:val="00895DEF"/>
    <w:rsid w:val="008C142A"/>
    <w:rsid w:val="008C3769"/>
    <w:rsid w:val="008C6073"/>
    <w:rsid w:val="008D2FD4"/>
    <w:rsid w:val="008D4C83"/>
    <w:rsid w:val="009026DB"/>
    <w:rsid w:val="00923392"/>
    <w:rsid w:val="00941AC1"/>
    <w:rsid w:val="009D2057"/>
    <w:rsid w:val="009D4AFD"/>
    <w:rsid w:val="009E751C"/>
    <w:rsid w:val="009F0AFC"/>
    <w:rsid w:val="00A06414"/>
    <w:rsid w:val="00A14F7A"/>
    <w:rsid w:val="00A17EB5"/>
    <w:rsid w:val="00A30310"/>
    <w:rsid w:val="00A556ED"/>
    <w:rsid w:val="00A77094"/>
    <w:rsid w:val="00A83E5B"/>
    <w:rsid w:val="00AB0237"/>
    <w:rsid w:val="00AB131F"/>
    <w:rsid w:val="00AF1EEC"/>
    <w:rsid w:val="00B17B79"/>
    <w:rsid w:val="00B244EF"/>
    <w:rsid w:val="00B769BF"/>
    <w:rsid w:val="00BC6E8A"/>
    <w:rsid w:val="00BD3CD3"/>
    <w:rsid w:val="00BD6F08"/>
    <w:rsid w:val="00BE43BA"/>
    <w:rsid w:val="00BF4E65"/>
    <w:rsid w:val="00C115FB"/>
    <w:rsid w:val="00C200E2"/>
    <w:rsid w:val="00C3150F"/>
    <w:rsid w:val="00C441B6"/>
    <w:rsid w:val="00C613CA"/>
    <w:rsid w:val="00C67F9F"/>
    <w:rsid w:val="00C82156"/>
    <w:rsid w:val="00C82FB2"/>
    <w:rsid w:val="00C92540"/>
    <w:rsid w:val="00C95A51"/>
    <w:rsid w:val="00CF6C96"/>
    <w:rsid w:val="00D139E3"/>
    <w:rsid w:val="00D40FB5"/>
    <w:rsid w:val="00D7139A"/>
    <w:rsid w:val="00D74AD6"/>
    <w:rsid w:val="00D84BF0"/>
    <w:rsid w:val="00DB6C75"/>
    <w:rsid w:val="00DD5E11"/>
    <w:rsid w:val="00DF5F51"/>
    <w:rsid w:val="00E013A3"/>
    <w:rsid w:val="00E018DE"/>
    <w:rsid w:val="00E243EC"/>
    <w:rsid w:val="00E378FE"/>
    <w:rsid w:val="00E44D40"/>
    <w:rsid w:val="00E54A40"/>
    <w:rsid w:val="00E72929"/>
    <w:rsid w:val="00E965C4"/>
    <w:rsid w:val="00EA0E51"/>
    <w:rsid w:val="00EB6879"/>
    <w:rsid w:val="00EE1680"/>
    <w:rsid w:val="00EF227B"/>
    <w:rsid w:val="00F31404"/>
    <w:rsid w:val="00F73845"/>
    <w:rsid w:val="00F75299"/>
    <w:rsid w:val="00FC38B0"/>
    <w:rsid w:val="00FC3906"/>
    <w:rsid w:val="00FD2FED"/>
    <w:rsid w:val="00FE38FD"/>
    <w:rsid w:val="00FF5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7C94"/>
  <w15:chartTrackingRefBased/>
  <w15:docId w15:val="{66AA24AA-0734-4998-BB91-C882DAAE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41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139E3"/>
  </w:style>
  <w:style w:type="paragraph" w:styleId="ListParagraph">
    <w:name w:val="List Paragraph"/>
    <w:basedOn w:val="Normal"/>
    <w:uiPriority w:val="34"/>
    <w:qFormat/>
    <w:rsid w:val="00D139E3"/>
    <w:pPr>
      <w:ind w:left="720"/>
      <w:contextualSpacing/>
    </w:pPr>
  </w:style>
  <w:style w:type="paragraph" w:styleId="BalloonText">
    <w:name w:val="Balloon Text"/>
    <w:basedOn w:val="Normal"/>
    <w:semiHidden/>
    <w:rsid w:val="00EF227B"/>
    <w:rPr>
      <w:rFonts w:ascii="Tahoma" w:hAnsi="Tahoma" w:cs="Tahoma"/>
      <w:sz w:val="16"/>
      <w:szCs w:val="16"/>
    </w:rPr>
  </w:style>
  <w:style w:type="paragraph" w:styleId="Header">
    <w:name w:val="header"/>
    <w:basedOn w:val="Normal"/>
    <w:link w:val="HeaderChar"/>
    <w:uiPriority w:val="99"/>
    <w:unhideWhenUsed/>
    <w:rsid w:val="0053482C"/>
    <w:pPr>
      <w:tabs>
        <w:tab w:val="center" w:pos="4680"/>
        <w:tab w:val="right" w:pos="9360"/>
      </w:tabs>
    </w:pPr>
  </w:style>
  <w:style w:type="character" w:customStyle="1" w:styleId="HeaderChar">
    <w:name w:val="Header Char"/>
    <w:link w:val="Header"/>
    <w:uiPriority w:val="99"/>
    <w:rsid w:val="0053482C"/>
    <w:rPr>
      <w:sz w:val="22"/>
      <w:szCs w:val="22"/>
    </w:rPr>
  </w:style>
  <w:style w:type="paragraph" w:styleId="Footer">
    <w:name w:val="footer"/>
    <w:basedOn w:val="Normal"/>
    <w:link w:val="FooterChar"/>
    <w:uiPriority w:val="99"/>
    <w:unhideWhenUsed/>
    <w:rsid w:val="0053482C"/>
    <w:pPr>
      <w:tabs>
        <w:tab w:val="center" w:pos="4680"/>
        <w:tab w:val="right" w:pos="9360"/>
      </w:tabs>
    </w:pPr>
  </w:style>
  <w:style w:type="character" w:customStyle="1" w:styleId="FooterChar">
    <w:name w:val="Footer Char"/>
    <w:link w:val="Footer"/>
    <w:uiPriority w:val="99"/>
    <w:rsid w:val="005348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abankers.org/internal-links/vba-committees-resource-page" TargetMode="External"/><Relationship Id="rId18"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https://www.vabankers.org/vba-signature-sponsors"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bankers.org/event-calendar" TargetMode="External"/><Relationship Id="rId5" Type="http://schemas.openxmlformats.org/officeDocument/2006/relationships/styles" Target="styles.xml"/><Relationship Id="rId15" Type="http://schemas.openxmlformats.org/officeDocument/2006/relationships/hyperlink" Target="https://www.vabankers.org/post/2025-connectprotect-experience-recap"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6CBC6828DF9D4983E0E380B6B85125" ma:contentTypeVersion="6" ma:contentTypeDescription="Create a new document." ma:contentTypeScope="" ma:versionID="c4fb27f28da58794bc4b70a9f98980c4">
  <xsd:schema xmlns:xsd="http://www.w3.org/2001/XMLSchema" xmlns:xs="http://www.w3.org/2001/XMLSchema" xmlns:p="http://schemas.microsoft.com/office/2006/metadata/properties" xmlns:ns2="10b900e7-4022-4452-9575-0785d914cc77" targetNamespace="http://schemas.microsoft.com/office/2006/metadata/properties" ma:root="true" ma:fieldsID="467e11258e9e0aaf94649aa4c0677df1" ns2:_="">
    <xsd:import namespace="10b900e7-4022-4452-9575-0785d914cc77"/>
    <xsd:element name="properties">
      <xsd:complexType>
        <xsd:sequence>
          <xsd:element name="documentManagement">
            <xsd:complexType>
              <xsd:all>
                <xsd:element ref="ns2:Meeting_x0020_Date" minOccurs="0"/>
                <xsd:element ref="ns2:Type_x0020_of_x0020_Document"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900e7-4022-4452-9575-0785d914cc77" elementFormDefault="qualified">
    <xsd:import namespace="http://schemas.microsoft.com/office/2006/documentManagement/types"/>
    <xsd:import namespace="http://schemas.microsoft.com/office/infopath/2007/PartnerControls"/>
    <xsd:element name="Meeting_x0020_Date" ma:index="4" nillable="true" ma:displayName="Meeting Date" ma:format="DateOnly" ma:internalName="Meeting_x0020_Date" ma:readOnly="false">
      <xsd:simpleType>
        <xsd:restriction base="dms:DateTime"/>
      </xsd:simpleType>
    </xsd:element>
    <xsd:element name="Type_x0020_of_x0020_Document" ma:index="5" nillable="true" ma:displayName="Type of Document" ma:default="Minutes" ma:format="Dropdown" ma:internalName="Type_x0020_of_x0020_Document" ma:readOnly="false">
      <xsd:simpleType>
        <xsd:restriction base="dms:Choice">
          <xsd:enumeration value="Minutes"/>
          <xsd:enumeration value="Agenda"/>
          <xsd:enumeration value="Oth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6E83C-3A55-4CE1-ADBB-563DDA797E0D}">
  <ds:schemaRefs>
    <ds:schemaRef ds:uri="http://schemas.microsoft.com/sharepoint/v3/contenttype/forms"/>
  </ds:schemaRefs>
</ds:datastoreItem>
</file>

<file path=customXml/itemProps2.xml><?xml version="1.0" encoding="utf-8"?>
<ds:datastoreItem xmlns:ds="http://schemas.openxmlformats.org/officeDocument/2006/customXml" ds:itemID="{0799AC21-6AC6-49E5-8283-9C95D1E63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900e7-4022-4452-9575-0785d914c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BA629B-0DFE-4598-B851-35133F87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690</CharactersWithSpaces>
  <SharedDoc>false</SharedDoc>
  <HLinks>
    <vt:vector size="18" baseType="variant">
      <vt:variant>
        <vt:i4>1507331</vt:i4>
      </vt:variant>
      <vt:variant>
        <vt:i4>6</vt:i4>
      </vt:variant>
      <vt:variant>
        <vt:i4>0</vt:i4>
      </vt:variant>
      <vt:variant>
        <vt:i4>5</vt:i4>
      </vt:variant>
      <vt:variant>
        <vt:lpwstr>https://www.vabankers.org/conferenceseminarschool/elder-financial-exploitation-prevention</vt:lpwstr>
      </vt:variant>
      <vt:variant>
        <vt:lpwstr/>
      </vt:variant>
      <vt:variant>
        <vt:i4>1835102</vt:i4>
      </vt:variant>
      <vt:variant>
        <vt:i4>3</vt:i4>
      </vt:variant>
      <vt:variant>
        <vt:i4>0</vt:i4>
      </vt:variant>
      <vt:variant>
        <vt:i4>5</vt:i4>
      </vt:variant>
      <vt:variant>
        <vt:lpwstr>https://www.vabankers.org/internal-links/vba-committees-resource-page</vt:lpwstr>
      </vt:variant>
      <vt:variant>
        <vt:lpwstr/>
      </vt:variant>
      <vt:variant>
        <vt:i4>786507</vt:i4>
      </vt:variant>
      <vt:variant>
        <vt:i4>0</vt:i4>
      </vt:variant>
      <vt:variant>
        <vt:i4>0</vt:i4>
      </vt:variant>
      <vt:variant>
        <vt:i4>5</vt:i4>
      </vt:variant>
      <vt:variant>
        <vt:lpwstr>https://us02web.zoom.us/meeting/register/tZ0ocO-qqTkuHNyqZBx22z65R2r-9sKT6tyV</vt:lpwstr>
      </vt:variant>
      <vt:variant>
        <vt:lpwstr>/registration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tom garner</dc:creator>
  <cp:keywords/>
  <cp:lastModifiedBy>Walt Lyons</cp:lastModifiedBy>
  <cp:revision>2</cp:revision>
  <cp:lastPrinted>2010-11-29T16:39:00Z</cp:lastPrinted>
  <dcterms:created xsi:type="dcterms:W3CDTF">2025-05-15T13:44:00Z</dcterms:created>
  <dcterms:modified xsi:type="dcterms:W3CDTF">2025-05-15T13:44:00Z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of Document">
    <vt:lpwstr>Minutes</vt:lpwstr>
  </property>
  <property fmtid="{D5CDD505-2E9C-101B-9397-08002B2CF9AE}" pid="3" name="Meeting Date">
    <vt:lpwstr/>
  </property>
</Properties>
</file>